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知网查重操作流程</w:t>
      </w:r>
    </w:p>
    <w:p>
      <w:pPr>
        <w:rPr>
          <w:rStyle w:val="4"/>
          <w:rFonts w:hint="eastAsia"/>
          <w:lang w:eastAsia="zh-CN"/>
        </w:rPr>
      </w:pPr>
      <w:r>
        <w:rPr>
          <w:rFonts w:hint="eastAsia"/>
        </w:rPr>
        <w:t xml:space="preserve">登录网址: </w:t>
      </w:r>
      <w:r>
        <w:fldChar w:fldCharType="begin"/>
      </w:r>
      <w:r>
        <w:instrText xml:space="preserve"> HYPERLINK "http://sdwhunnu.co.cnki.net/" </w:instrText>
      </w:r>
      <w:r>
        <w:fldChar w:fldCharType="separate"/>
      </w:r>
      <w:r>
        <w:rPr>
          <w:rStyle w:val="4"/>
          <w:rFonts w:hint="eastAsia"/>
        </w:rPr>
        <w:t>http://sdwhunnu.co.cnki.net/</w:t>
      </w:r>
      <w:r>
        <w:rPr>
          <w:rStyle w:val="4"/>
          <w:rFonts w:hint="eastAsia"/>
        </w:rPr>
        <w:fldChar w:fldCharType="end"/>
      </w:r>
      <w:r>
        <w:rPr>
          <w:rStyle w:val="4"/>
          <w:rFonts w:hint="eastAsia"/>
          <w:lang w:eastAsia="zh-CN"/>
        </w:rPr>
        <w:t>，输入学号和密码（密码与学号一致），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1925320" cy="2000885"/>
            <wp:effectExtent l="0" t="0" r="177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账号类型选择学生，输入验证码以后点击登录，</w:t>
      </w:r>
      <w:r>
        <w:drawing>
          <wp:inline distT="0" distB="0" distL="114300" distR="114300">
            <wp:extent cx="2851785" cy="1400175"/>
            <wp:effectExtent l="0" t="0" r="571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输入自己手机号码登录进去系统。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1634490" cy="212471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FF0000"/>
          <w:lang w:eastAsia="zh-CN"/>
        </w:rPr>
        <w:t>选择过程文档管理中的提交毕业设计（</w:t>
      </w:r>
      <w:bookmarkStart w:id="0" w:name="_GoBack"/>
      <w:bookmarkEnd w:id="0"/>
      <w:r>
        <w:rPr>
          <w:rFonts w:hint="eastAsia"/>
          <w:b/>
          <w:bCs/>
          <w:color w:val="FF0000"/>
          <w:lang w:eastAsia="zh-CN"/>
        </w:rPr>
        <w:t>论文）</w:t>
      </w:r>
      <w:r>
        <w:rPr>
          <w:rFonts w:hint="eastAsia"/>
          <w:lang w:eastAsia="zh-CN"/>
        </w:rPr>
        <w:t>，填写地方全部填写为“无”，然后上传论文，论文格式以姓名</w:t>
      </w:r>
      <w:r>
        <w:rPr>
          <w:rFonts w:hint="eastAsia"/>
          <w:lang w:val="en-US" w:eastAsia="zh-CN"/>
        </w:rPr>
        <w:t>+学号命名（例张三20174004XXXX）。上传以后即可看到自己的重复率。</w:t>
      </w:r>
      <w:r>
        <w:drawing>
          <wp:inline distT="0" distB="0" distL="114300" distR="114300">
            <wp:extent cx="3930650" cy="615315"/>
            <wp:effectExtent l="0" t="0" r="1270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4"/>
          <w:rFonts w:hint="eastAsia" w:eastAsiaTheme="minorEastAsia"/>
          <w:u w:val="none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62A05"/>
    <w:rsid w:val="48B404FC"/>
    <w:rsid w:val="786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妈妈说名字可以取的很长很长很长很长很长</cp:lastModifiedBy>
  <dcterms:modified xsi:type="dcterms:W3CDTF">2021-04-02T01:01:05Z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EF41E7A592694AE7B97CB36B22BFFF52</vt:lpwstr>
  </property>
</Properties>
</file>